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611CC" w14:textId="7EA03310" w:rsidR="00E66A54" w:rsidRPr="00E66A54" w:rsidRDefault="00E66A54" w:rsidP="00A376BF">
      <w:pPr>
        <w:rPr>
          <w:rFonts w:asciiTheme="majorHAnsi" w:hAnsiTheme="majorHAnsi"/>
          <w:b/>
          <w:sz w:val="28"/>
          <w:szCs w:val="28"/>
          <w:u w:val="single"/>
        </w:rPr>
      </w:pPr>
      <w:r w:rsidRPr="00E66A54">
        <w:rPr>
          <w:rFonts w:asciiTheme="majorHAnsi" w:hAnsiTheme="majorHAnsi"/>
          <w:b/>
          <w:sz w:val="28"/>
          <w:szCs w:val="28"/>
          <w:u w:val="single"/>
        </w:rPr>
        <w:t>Risk Assessment:</w:t>
      </w:r>
    </w:p>
    <w:p w14:paraId="2F959295" w14:textId="77777777" w:rsidR="00E66A54" w:rsidRDefault="00E66A54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985"/>
        <w:gridCol w:w="1842"/>
        <w:gridCol w:w="1560"/>
        <w:gridCol w:w="5117"/>
      </w:tblGrid>
      <w:tr w:rsidR="00581E20" w14:paraId="1D6850D7" w14:textId="77777777" w:rsidTr="00581E20">
        <w:trPr>
          <w:trHeight w:val="694"/>
        </w:trPr>
        <w:tc>
          <w:tcPr>
            <w:tcW w:w="2093" w:type="dxa"/>
            <w:shd w:val="clear" w:color="auto" w:fill="BFBFBF" w:themeFill="background1" w:themeFillShade="BF"/>
          </w:tcPr>
          <w:p w14:paraId="18251EF2" w14:textId="77777777" w:rsidR="00E66A54" w:rsidRPr="00604598" w:rsidRDefault="00E66A54" w:rsidP="00E66A54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rFonts w:ascii="Times" w:hAnsi="Times" w:cs="Times"/>
                <w:sz w:val="22"/>
                <w:szCs w:val="22"/>
              </w:rPr>
            </w:pPr>
            <w:r w:rsidRPr="00604598">
              <w:rPr>
                <w:rFonts w:ascii="Calibri" w:hAnsi="Calibri" w:cs="Calibri"/>
                <w:b/>
                <w:bCs/>
                <w:sz w:val="22"/>
                <w:szCs w:val="22"/>
              </w:rPr>
              <w:t>Date assessed:</w:t>
            </w:r>
          </w:p>
        </w:tc>
        <w:tc>
          <w:tcPr>
            <w:tcW w:w="1559" w:type="dxa"/>
            <w:shd w:val="clear" w:color="auto" w:fill="auto"/>
          </w:tcPr>
          <w:p w14:paraId="6320E1F5" w14:textId="77777777" w:rsidR="00E66A54" w:rsidRPr="00604598" w:rsidRDefault="00E66A54" w:rsidP="00E66A54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rFonts w:ascii="Times" w:hAnsi="Times" w:cs="Times"/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7F896F1C" w14:textId="481920CA" w:rsidR="00E66A54" w:rsidRPr="00604598" w:rsidRDefault="00E66A54" w:rsidP="00E66A54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rFonts w:ascii="Times" w:hAnsi="Times" w:cs="Times"/>
                <w:sz w:val="22"/>
                <w:szCs w:val="22"/>
              </w:rPr>
            </w:pPr>
            <w:r w:rsidRPr="0060459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Name: </w:t>
            </w:r>
          </w:p>
          <w:p w14:paraId="56786FB8" w14:textId="77777777" w:rsidR="00E66A54" w:rsidRPr="00604598" w:rsidRDefault="00E66A54" w:rsidP="00E66A54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Times" w:hAnsi="Times" w:cs="Times"/>
                <w:b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6562CB12" w14:textId="77777777" w:rsidR="00E66A54" w:rsidRPr="00604598" w:rsidRDefault="00E66A54" w:rsidP="00E66A54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Times" w:hAnsi="Times" w:cs="Times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1A155A97" w14:textId="77777777" w:rsidR="00E66A54" w:rsidRPr="00604598" w:rsidRDefault="00E66A54" w:rsidP="00E66A54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Times" w:hAnsi="Times" w:cs="Times"/>
                <w:b/>
                <w:sz w:val="22"/>
                <w:szCs w:val="22"/>
              </w:rPr>
            </w:pPr>
            <w:r w:rsidRPr="0060459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Event Details: </w:t>
            </w:r>
          </w:p>
        </w:tc>
        <w:tc>
          <w:tcPr>
            <w:tcW w:w="5117" w:type="dxa"/>
            <w:shd w:val="clear" w:color="auto" w:fill="auto"/>
          </w:tcPr>
          <w:p w14:paraId="40411FA8" w14:textId="77777777" w:rsidR="00E66A54" w:rsidRPr="00604598" w:rsidRDefault="00E66A54" w:rsidP="00E66A54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Times" w:hAnsi="Times" w:cs="Times"/>
                <w:b/>
                <w:sz w:val="22"/>
                <w:szCs w:val="22"/>
              </w:rPr>
            </w:pPr>
          </w:p>
        </w:tc>
      </w:tr>
      <w:tr w:rsidR="00E66A54" w14:paraId="4EE34AB3" w14:textId="77777777" w:rsidTr="00E66A54">
        <w:tc>
          <w:tcPr>
            <w:tcW w:w="2093" w:type="dxa"/>
            <w:shd w:val="clear" w:color="auto" w:fill="D9D9D9" w:themeFill="background1" w:themeFillShade="D9"/>
          </w:tcPr>
          <w:p w14:paraId="45F215A8" w14:textId="77777777" w:rsidR="00E66A54" w:rsidRDefault="00E66A54" w:rsidP="00E66A54">
            <w:r w:rsidRPr="00604598">
              <w:rPr>
                <w:rFonts w:ascii="Calibri" w:hAnsi="Calibri" w:cs="Calibri"/>
                <w:b/>
                <w:bCs/>
                <w:sz w:val="22"/>
                <w:szCs w:val="22"/>
              </w:rPr>
              <w:t>Event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Contact Information</w:t>
            </w:r>
            <w:r w:rsidRPr="0060459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2063" w:type="dxa"/>
            <w:gridSpan w:val="5"/>
            <w:shd w:val="clear" w:color="auto" w:fill="auto"/>
          </w:tcPr>
          <w:p w14:paraId="53095697" w14:textId="77777777" w:rsidR="00E66A54" w:rsidRDefault="00E66A54" w:rsidP="00761E30">
            <w:pPr>
              <w:widowControl w:val="0"/>
              <w:autoSpaceDE w:val="0"/>
              <w:autoSpaceDN w:val="0"/>
              <w:adjustRightInd w:val="0"/>
              <w:spacing w:after="240" w:line="300" w:lineRule="atLeast"/>
            </w:pPr>
          </w:p>
          <w:p w14:paraId="13FF9427" w14:textId="77777777" w:rsidR="00761E30" w:rsidRDefault="00761E30" w:rsidP="00761E30">
            <w:pPr>
              <w:widowControl w:val="0"/>
              <w:autoSpaceDE w:val="0"/>
              <w:autoSpaceDN w:val="0"/>
              <w:adjustRightInd w:val="0"/>
              <w:spacing w:after="240" w:line="300" w:lineRule="atLeast"/>
            </w:pPr>
          </w:p>
        </w:tc>
      </w:tr>
    </w:tbl>
    <w:p w14:paraId="00B58727" w14:textId="77777777" w:rsidR="00E66A54" w:rsidRDefault="00E66A54"/>
    <w:p w14:paraId="4F0E99A4" w14:textId="77777777" w:rsidR="00E66A54" w:rsidRPr="003973A7" w:rsidRDefault="00E66A54" w:rsidP="00E66A54">
      <w:pPr>
        <w:rPr>
          <w:rFonts w:asciiTheme="majorHAnsi" w:hAnsiTheme="majorHAnsi"/>
          <w:b/>
          <w:u w:val="single"/>
        </w:rPr>
      </w:pPr>
      <w:r w:rsidRPr="003973A7">
        <w:rPr>
          <w:rFonts w:asciiTheme="majorHAnsi" w:hAnsiTheme="majorHAnsi"/>
          <w:b/>
          <w:u w:val="single"/>
        </w:rPr>
        <w:t>Risk Assessment Key:</w:t>
      </w:r>
    </w:p>
    <w:p w14:paraId="7E290470" w14:textId="77777777" w:rsidR="00E66A54" w:rsidRDefault="00E66A54" w:rsidP="00E66A54"/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7112"/>
        <w:gridCol w:w="7078"/>
      </w:tblGrid>
      <w:tr w:rsidR="00E66A54" w14:paraId="22F2244A" w14:textId="77777777" w:rsidTr="00E33DB6">
        <w:tc>
          <w:tcPr>
            <w:tcW w:w="7112" w:type="dxa"/>
          </w:tcPr>
          <w:p w14:paraId="069C3C85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color w:val="D6001B"/>
                <w:sz w:val="22"/>
                <w:szCs w:val="22"/>
              </w:rPr>
              <w:t>Key to worst case outcome (A):</w:t>
            </w:r>
          </w:p>
        </w:tc>
        <w:tc>
          <w:tcPr>
            <w:tcW w:w="7078" w:type="dxa"/>
          </w:tcPr>
          <w:p w14:paraId="32CA694C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4 = High </w:t>
            </w:r>
            <w:r w:rsidRPr="00A9446F">
              <w:rPr>
                <w:rFonts w:ascii="Calibri" w:hAnsi="Calibri" w:cs="Calibri"/>
                <w:sz w:val="22"/>
                <w:szCs w:val="22"/>
              </w:rPr>
              <w:t>– certain to cause death </w:t>
            </w:r>
          </w:p>
          <w:p w14:paraId="1A365E2E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3 = Medium </w:t>
            </w:r>
            <w:r w:rsidRPr="00A9446F">
              <w:rPr>
                <w:rFonts w:ascii="Calibri" w:hAnsi="Calibri" w:cs="Calibri"/>
                <w:sz w:val="22"/>
                <w:szCs w:val="22"/>
              </w:rPr>
              <w:t xml:space="preserve">– probable to cause serious injury </w:t>
            </w:r>
          </w:p>
          <w:p w14:paraId="32C7CED2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 = Low </w:t>
            </w:r>
            <w:r w:rsidRPr="00A9446F">
              <w:rPr>
                <w:rFonts w:ascii="Calibri" w:hAnsi="Calibri" w:cs="Calibri"/>
                <w:sz w:val="22"/>
                <w:szCs w:val="22"/>
              </w:rPr>
              <w:t>– possible to cause first aid injury </w:t>
            </w:r>
          </w:p>
          <w:p w14:paraId="36562C66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 = Very low </w:t>
            </w:r>
            <w:r w:rsidRPr="00A9446F">
              <w:rPr>
                <w:rFonts w:ascii="Calibri" w:hAnsi="Calibri" w:cs="Calibri"/>
                <w:sz w:val="22"/>
                <w:szCs w:val="22"/>
              </w:rPr>
              <w:t xml:space="preserve">– unlikely to cause injury / damage </w:t>
            </w:r>
          </w:p>
        </w:tc>
      </w:tr>
      <w:tr w:rsidR="00E66A54" w14:paraId="756127BA" w14:textId="77777777" w:rsidTr="00E33DB6">
        <w:tc>
          <w:tcPr>
            <w:tcW w:w="7112" w:type="dxa"/>
          </w:tcPr>
          <w:p w14:paraId="3E66FF8D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color w:val="D6001B"/>
                <w:sz w:val="22"/>
                <w:szCs w:val="22"/>
              </w:rPr>
              <w:t xml:space="preserve">Key to probability rating (B): </w:t>
            </w:r>
          </w:p>
        </w:tc>
        <w:tc>
          <w:tcPr>
            <w:tcW w:w="7078" w:type="dxa"/>
          </w:tcPr>
          <w:p w14:paraId="1066A7CE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4 = Probability </w:t>
            </w:r>
          </w:p>
          <w:p w14:paraId="4D404CAC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3 = Possibility </w:t>
            </w:r>
          </w:p>
          <w:p w14:paraId="36CA3D39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>2 = Unlikely </w:t>
            </w:r>
          </w:p>
          <w:p w14:paraId="079B8C47" w14:textId="77777777" w:rsidR="00E66A54" w:rsidRPr="00A9446F" w:rsidRDefault="00E66A54" w:rsidP="00E33DB6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2"/>
                <w:szCs w:val="22"/>
              </w:rPr>
            </w:pPr>
            <w:r w:rsidRPr="00A9446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 = Remotely </w:t>
            </w:r>
          </w:p>
        </w:tc>
      </w:tr>
    </w:tbl>
    <w:p w14:paraId="2B3E03A8" w14:textId="77777777" w:rsidR="00E66A54" w:rsidRDefault="00E66A54" w:rsidP="00E66A54"/>
    <w:p w14:paraId="4EEE802E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2EB8400D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6D7DF64E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145F0866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1CD1E07D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3A9DCE10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52F70D8F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6AD0074E" w14:textId="77777777" w:rsidR="00566EC4" w:rsidRDefault="00566EC4" w:rsidP="00B05FED">
      <w:pPr>
        <w:rPr>
          <w:rFonts w:asciiTheme="majorHAnsi" w:hAnsiTheme="majorHAnsi"/>
          <w:b/>
          <w:u w:val="single"/>
        </w:rPr>
      </w:pPr>
    </w:p>
    <w:p w14:paraId="101B3F55" w14:textId="00595861" w:rsidR="00B05FED" w:rsidRDefault="00B05FED" w:rsidP="00B05FED">
      <w:pPr>
        <w:rPr>
          <w:rFonts w:asciiTheme="majorHAnsi" w:hAnsiTheme="majorHAnsi"/>
          <w:b/>
          <w:u w:val="single"/>
        </w:rPr>
      </w:pPr>
      <w:r w:rsidRPr="003973A7">
        <w:rPr>
          <w:rFonts w:asciiTheme="majorHAnsi" w:hAnsiTheme="majorHAnsi"/>
          <w:b/>
          <w:u w:val="single"/>
        </w:rPr>
        <w:lastRenderedPageBreak/>
        <w:t>Risk Assessment:</w:t>
      </w:r>
    </w:p>
    <w:p w14:paraId="4BDBA468" w14:textId="77777777" w:rsidR="006B5976" w:rsidRDefault="006B5976" w:rsidP="00B05FED">
      <w:pPr>
        <w:rPr>
          <w:rFonts w:asciiTheme="majorHAnsi" w:hAnsiTheme="majorHAnsi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1228"/>
        <w:gridCol w:w="1228"/>
        <w:gridCol w:w="1229"/>
        <w:gridCol w:w="5968"/>
      </w:tblGrid>
      <w:tr w:rsidR="006B5976" w14:paraId="38003CBF" w14:textId="77777777" w:rsidTr="006B5976">
        <w:tc>
          <w:tcPr>
            <w:tcW w:w="2376" w:type="dxa"/>
            <w:shd w:val="clear" w:color="auto" w:fill="BFBFBF" w:themeFill="background1" w:themeFillShade="BF"/>
          </w:tcPr>
          <w:p w14:paraId="701B186E" w14:textId="738DC668" w:rsidR="006B5976" w:rsidRDefault="006B5976" w:rsidP="006B5976">
            <w:pPr>
              <w:rPr>
                <w:rFonts w:asciiTheme="majorHAnsi" w:hAnsiTheme="majorHAnsi"/>
                <w:b/>
                <w:u w:val="single"/>
              </w:rPr>
            </w:pPr>
            <w:r w:rsidRPr="00AB2EC7">
              <w:rPr>
                <w:rFonts w:ascii="Calibri" w:hAnsi="Calibri" w:cs="Calibri"/>
                <w:b/>
                <w:bCs/>
                <w:sz w:val="26"/>
                <w:szCs w:val="26"/>
              </w:rPr>
              <w:t>Activity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A853510" w14:textId="21017167" w:rsidR="006B5976" w:rsidRDefault="006B5976" w:rsidP="006B5976">
            <w:pPr>
              <w:rPr>
                <w:rFonts w:asciiTheme="majorHAnsi" w:hAnsiTheme="majorHAnsi"/>
                <w:b/>
                <w:u w:val="single"/>
              </w:rPr>
            </w:pPr>
            <w:r w:rsidRPr="00AB2EC7">
              <w:rPr>
                <w:rFonts w:ascii="Calibri" w:hAnsi="Calibri" w:cs="Calibri"/>
                <w:b/>
                <w:bCs/>
                <w:sz w:val="26"/>
                <w:szCs w:val="26"/>
              </w:rPr>
              <w:t>Who is affected</w:t>
            </w:r>
          </w:p>
        </w:tc>
        <w:tc>
          <w:tcPr>
            <w:tcW w:w="3685" w:type="dxa"/>
            <w:gridSpan w:val="3"/>
            <w:shd w:val="clear" w:color="auto" w:fill="BFBFBF" w:themeFill="background1" w:themeFillShade="BF"/>
          </w:tcPr>
          <w:p w14:paraId="43517F74" w14:textId="4F684C5E" w:rsidR="006B5976" w:rsidRDefault="006B5976" w:rsidP="006B5976">
            <w:pPr>
              <w:rPr>
                <w:rFonts w:asciiTheme="majorHAnsi" w:hAnsiTheme="majorHAnsi"/>
                <w:b/>
                <w:u w:val="single"/>
              </w:rPr>
            </w:pPr>
            <w:r w:rsidRPr="00AB2EC7">
              <w:rPr>
                <w:rFonts w:ascii="Calibri" w:hAnsi="Calibri" w:cs="Calibri"/>
                <w:b/>
                <w:bCs/>
                <w:sz w:val="26"/>
                <w:szCs w:val="26"/>
              </w:rPr>
              <w:t>Risk evaluation</w:t>
            </w:r>
          </w:p>
        </w:tc>
        <w:tc>
          <w:tcPr>
            <w:tcW w:w="5968" w:type="dxa"/>
            <w:shd w:val="clear" w:color="auto" w:fill="BFBFBF" w:themeFill="background1" w:themeFillShade="BF"/>
          </w:tcPr>
          <w:p w14:paraId="28935A69" w14:textId="6F4684B8" w:rsidR="006B5976" w:rsidRDefault="006B5976" w:rsidP="006B5976">
            <w:pPr>
              <w:rPr>
                <w:rFonts w:asciiTheme="majorHAnsi" w:hAnsiTheme="majorHAnsi"/>
                <w:b/>
                <w:u w:val="single"/>
              </w:rPr>
            </w:pPr>
            <w:r w:rsidRPr="00AB2EC7">
              <w:rPr>
                <w:rFonts w:ascii="Calibri" w:hAnsi="Calibri" w:cs="Calibri"/>
                <w:b/>
                <w:bCs/>
                <w:sz w:val="26"/>
                <w:szCs w:val="26"/>
              </w:rPr>
              <w:t>Control</w:t>
            </w:r>
          </w:p>
        </w:tc>
      </w:tr>
      <w:tr w:rsidR="006B5976" w14:paraId="561EDF3A" w14:textId="77777777" w:rsidTr="006B5976">
        <w:tc>
          <w:tcPr>
            <w:tcW w:w="2376" w:type="dxa"/>
            <w:shd w:val="clear" w:color="auto" w:fill="D9D9D9" w:themeFill="background1" w:themeFillShade="D9"/>
          </w:tcPr>
          <w:p w14:paraId="4A1694AC" w14:textId="77777777" w:rsidR="006B5976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</w:rPr>
            </w:pPr>
            <w:r>
              <w:rPr>
                <w:rFonts w:ascii="Calibri" w:hAnsi="Calibri" w:cs="Calibri"/>
                <w:color w:val="D6001B"/>
                <w:sz w:val="26"/>
                <w:szCs w:val="26"/>
              </w:rPr>
              <w:t xml:space="preserve">Hazard identified </w:t>
            </w:r>
          </w:p>
          <w:p w14:paraId="7C27339D" w14:textId="77777777" w:rsidR="006B5976" w:rsidRDefault="006B5976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5F52704F" w14:textId="77777777" w:rsidR="006B5976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</w:rPr>
            </w:pPr>
            <w:r>
              <w:rPr>
                <w:rFonts w:ascii="Calibri" w:hAnsi="Calibri" w:cs="Calibri"/>
                <w:color w:val="D6001B"/>
                <w:sz w:val="26"/>
                <w:szCs w:val="26"/>
              </w:rPr>
              <w:t xml:space="preserve">Person(s) at risk </w:t>
            </w:r>
          </w:p>
          <w:p w14:paraId="06F41223" w14:textId="77777777" w:rsidR="006B5976" w:rsidRDefault="006B5976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  <w:shd w:val="clear" w:color="auto" w:fill="D9D9D9" w:themeFill="background1" w:themeFillShade="D9"/>
          </w:tcPr>
          <w:p w14:paraId="6E6131D7" w14:textId="77777777" w:rsidR="006B5976" w:rsidRPr="00FF1958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0"/>
                <w:szCs w:val="20"/>
              </w:rPr>
            </w:pPr>
            <w:r w:rsidRPr="00FF1958">
              <w:rPr>
                <w:rFonts w:ascii="Calibri" w:hAnsi="Calibri" w:cs="Calibri"/>
                <w:color w:val="D6001B"/>
                <w:sz w:val="20"/>
                <w:szCs w:val="20"/>
              </w:rPr>
              <w:t xml:space="preserve">Worst case outcome (A) </w:t>
            </w:r>
          </w:p>
          <w:p w14:paraId="3618A2D1" w14:textId="77777777" w:rsidR="006B5976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  <w:shd w:val="clear" w:color="auto" w:fill="D9D9D9" w:themeFill="background1" w:themeFillShade="D9"/>
          </w:tcPr>
          <w:p w14:paraId="0E384F49" w14:textId="77777777" w:rsidR="006B5976" w:rsidRPr="00FF1958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0"/>
                <w:szCs w:val="20"/>
              </w:rPr>
            </w:pPr>
            <w:r w:rsidRPr="00FF1958">
              <w:rPr>
                <w:rFonts w:ascii="Calibri" w:hAnsi="Calibri" w:cs="Calibri"/>
                <w:color w:val="D6001B"/>
                <w:sz w:val="20"/>
                <w:szCs w:val="20"/>
              </w:rPr>
              <w:t xml:space="preserve">Probability rating (B) </w:t>
            </w:r>
          </w:p>
          <w:p w14:paraId="6A2B08A6" w14:textId="77777777" w:rsidR="006B5976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9" w:type="dxa"/>
            <w:shd w:val="clear" w:color="auto" w:fill="D9D9D9" w:themeFill="background1" w:themeFillShade="D9"/>
          </w:tcPr>
          <w:p w14:paraId="2F377A03" w14:textId="77777777" w:rsidR="006B5976" w:rsidRPr="00FF1958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Calibri" w:hAnsi="Calibri" w:cs="Calibri"/>
                <w:color w:val="D6001B"/>
                <w:sz w:val="20"/>
                <w:szCs w:val="20"/>
              </w:rPr>
              <w:t xml:space="preserve">Overall </w:t>
            </w:r>
            <w:r w:rsidRPr="00FF1958">
              <w:rPr>
                <w:rFonts w:ascii="Calibri" w:hAnsi="Calibri" w:cs="Calibri"/>
                <w:color w:val="D6001B"/>
                <w:sz w:val="20"/>
                <w:szCs w:val="20"/>
              </w:rPr>
              <w:t xml:space="preserve">Risk level (AxB) </w:t>
            </w:r>
          </w:p>
          <w:p w14:paraId="5C68852E" w14:textId="1EC63CD6" w:rsidR="006B5976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shd w:val="clear" w:color="auto" w:fill="D9D9D9" w:themeFill="background1" w:themeFillShade="D9"/>
          </w:tcPr>
          <w:p w14:paraId="6685C78C" w14:textId="77777777" w:rsidR="006B5976" w:rsidRPr="00FF1958" w:rsidRDefault="006B5976" w:rsidP="006B5976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0"/>
                <w:szCs w:val="20"/>
              </w:rPr>
            </w:pPr>
            <w:r w:rsidRPr="00FF1958">
              <w:rPr>
                <w:rFonts w:ascii="Calibri" w:hAnsi="Calibri" w:cs="Calibri"/>
                <w:color w:val="D6001B"/>
                <w:sz w:val="20"/>
                <w:szCs w:val="20"/>
              </w:rPr>
              <w:t xml:space="preserve">Probability rating (B) </w:t>
            </w:r>
          </w:p>
          <w:p w14:paraId="30CA25F4" w14:textId="77777777" w:rsidR="006B5976" w:rsidRDefault="006B5976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3BF7D509" w14:textId="77777777" w:rsidTr="00CF4523">
        <w:tc>
          <w:tcPr>
            <w:tcW w:w="2376" w:type="dxa"/>
            <w:vMerge w:val="restart"/>
          </w:tcPr>
          <w:p w14:paraId="796688E3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 w:val="restart"/>
          </w:tcPr>
          <w:p w14:paraId="6D9E5DFB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029AE423" w14:textId="21C1E58A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8" w:type="dxa"/>
          </w:tcPr>
          <w:p w14:paraId="0B2ED5A1" w14:textId="214660AA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9" w:type="dxa"/>
            <w:vMerge w:val="restart"/>
          </w:tcPr>
          <w:p w14:paraId="6F884737" w14:textId="5B590ED5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 w:val="restart"/>
          </w:tcPr>
          <w:p w14:paraId="5A20EB83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6E3B3A94" w14:textId="77777777" w:rsidTr="00CF4523">
        <w:tc>
          <w:tcPr>
            <w:tcW w:w="2376" w:type="dxa"/>
            <w:vMerge/>
          </w:tcPr>
          <w:p w14:paraId="2DB488F2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01F67B1E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03DEB15B" w14:textId="268FB048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8" w:type="dxa"/>
          </w:tcPr>
          <w:p w14:paraId="114691EE" w14:textId="23F715A1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9" w:type="dxa"/>
            <w:vMerge/>
          </w:tcPr>
          <w:p w14:paraId="67DDE126" w14:textId="0C5DC1C1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461351F0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4769E9AE" w14:textId="77777777" w:rsidTr="00CF4523">
        <w:trPr>
          <w:trHeight w:val="74"/>
        </w:trPr>
        <w:tc>
          <w:tcPr>
            <w:tcW w:w="2376" w:type="dxa"/>
            <w:vMerge/>
          </w:tcPr>
          <w:p w14:paraId="71432A29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38B56466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3C4A412F" w14:textId="716A8921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8" w:type="dxa"/>
          </w:tcPr>
          <w:p w14:paraId="07B380B8" w14:textId="590579FC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9" w:type="dxa"/>
            <w:vMerge/>
          </w:tcPr>
          <w:p w14:paraId="21D9807D" w14:textId="748F6608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3022F050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57D2A383" w14:textId="77777777" w:rsidTr="00CF4523">
        <w:tc>
          <w:tcPr>
            <w:tcW w:w="2376" w:type="dxa"/>
            <w:vMerge/>
          </w:tcPr>
          <w:p w14:paraId="27BC4644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7CE074A4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6D2CB37E" w14:textId="1F1BA210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8" w:type="dxa"/>
          </w:tcPr>
          <w:p w14:paraId="66EEDC89" w14:textId="422590BD" w:rsidR="006B68E1" w:rsidRDefault="006B68E1" w:rsidP="006B597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9" w:type="dxa"/>
            <w:vMerge/>
          </w:tcPr>
          <w:p w14:paraId="49E7C4E5" w14:textId="07B2B093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5B794ED8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58FA526D" w14:textId="77777777" w:rsidTr="006B68E1">
        <w:tc>
          <w:tcPr>
            <w:tcW w:w="2376" w:type="dxa"/>
            <w:vMerge w:val="restart"/>
            <w:tcBorders>
              <w:top w:val="single" w:sz="18" w:space="0" w:color="auto"/>
            </w:tcBorders>
          </w:tcPr>
          <w:p w14:paraId="03DCDB34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</w:tcPr>
          <w:p w14:paraId="4AD210F6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  <w:tcBorders>
              <w:top w:val="single" w:sz="18" w:space="0" w:color="auto"/>
            </w:tcBorders>
          </w:tcPr>
          <w:p w14:paraId="77E19A9C" w14:textId="60DF5D6C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8" w:type="dxa"/>
            <w:tcBorders>
              <w:top w:val="single" w:sz="18" w:space="0" w:color="auto"/>
            </w:tcBorders>
          </w:tcPr>
          <w:p w14:paraId="24F54C6F" w14:textId="6491E6DD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9" w:type="dxa"/>
            <w:vMerge w:val="restart"/>
            <w:tcBorders>
              <w:top w:val="single" w:sz="18" w:space="0" w:color="auto"/>
            </w:tcBorders>
          </w:tcPr>
          <w:p w14:paraId="7181F83E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 w:val="restart"/>
            <w:tcBorders>
              <w:top w:val="single" w:sz="18" w:space="0" w:color="auto"/>
            </w:tcBorders>
          </w:tcPr>
          <w:p w14:paraId="221D4C06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3088CEA9" w14:textId="77777777" w:rsidTr="00CF4523">
        <w:tc>
          <w:tcPr>
            <w:tcW w:w="2376" w:type="dxa"/>
            <w:vMerge/>
          </w:tcPr>
          <w:p w14:paraId="16390E0B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25DC8BCC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18EBD5BF" w14:textId="740FF224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8" w:type="dxa"/>
          </w:tcPr>
          <w:p w14:paraId="2A73C28D" w14:textId="4C529C4D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9" w:type="dxa"/>
            <w:vMerge/>
          </w:tcPr>
          <w:p w14:paraId="35FB5D9C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074300F8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66A74CE3" w14:textId="77777777" w:rsidTr="00CF4523">
        <w:tc>
          <w:tcPr>
            <w:tcW w:w="2376" w:type="dxa"/>
            <w:vMerge/>
          </w:tcPr>
          <w:p w14:paraId="0B6CF573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6E10FE43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1CF7471B" w14:textId="22C93D3A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8" w:type="dxa"/>
          </w:tcPr>
          <w:p w14:paraId="556F8689" w14:textId="18432505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9" w:type="dxa"/>
            <w:vMerge/>
          </w:tcPr>
          <w:p w14:paraId="32892AA9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533656A8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6B68E1" w14:paraId="69F9CB6A" w14:textId="77777777" w:rsidTr="00BE3099">
        <w:tc>
          <w:tcPr>
            <w:tcW w:w="2376" w:type="dxa"/>
            <w:vMerge/>
            <w:tcBorders>
              <w:bottom w:val="single" w:sz="18" w:space="0" w:color="auto"/>
            </w:tcBorders>
          </w:tcPr>
          <w:p w14:paraId="3B3D82D9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</w:tcPr>
          <w:p w14:paraId="41D18544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  <w:tcBorders>
              <w:bottom w:val="single" w:sz="18" w:space="0" w:color="auto"/>
            </w:tcBorders>
          </w:tcPr>
          <w:p w14:paraId="1DF251A7" w14:textId="1D3E8E26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8" w:type="dxa"/>
            <w:tcBorders>
              <w:bottom w:val="single" w:sz="18" w:space="0" w:color="auto"/>
            </w:tcBorders>
          </w:tcPr>
          <w:p w14:paraId="7433463C" w14:textId="62EFEBA2" w:rsidR="006B68E1" w:rsidRPr="00FF1958" w:rsidRDefault="006B68E1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9" w:type="dxa"/>
            <w:vMerge/>
            <w:tcBorders>
              <w:bottom w:val="single" w:sz="18" w:space="0" w:color="auto"/>
            </w:tcBorders>
          </w:tcPr>
          <w:p w14:paraId="6E1A7271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  <w:tcBorders>
              <w:bottom w:val="single" w:sz="18" w:space="0" w:color="auto"/>
            </w:tcBorders>
          </w:tcPr>
          <w:p w14:paraId="07A542A1" w14:textId="77777777" w:rsidR="006B68E1" w:rsidRDefault="006B68E1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44F2113D" w14:textId="77777777" w:rsidTr="00BE3099">
        <w:tc>
          <w:tcPr>
            <w:tcW w:w="2376" w:type="dxa"/>
            <w:vMerge w:val="restart"/>
            <w:tcBorders>
              <w:top w:val="single" w:sz="18" w:space="0" w:color="auto"/>
            </w:tcBorders>
          </w:tcPr>
          <w:p w14:paraId="22AEBE2D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</w:tcPr>
          <w:p w14:paraId="24C27FEB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  <w:tcBorders>
              <w:top w:val="single" w:sz="18" w:space="0" w:color="auto"/>
            </w:tcBorders>
          </w:tcPr>
          <w:p w14:paraId="54B21D5B" w14:textId="0E38FF46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8" w:type="dxa"/>
            <w:tcBorders>
              <w:top w:val="single" w:sz="18" w:space="0" w:color="auto"/>
            </w:tcBorders>
          </w:tcPr>
          <w:p w14:paraId="501D14BC" w14:textId="55F458AB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9" w:type="dxa"/>
            <w:vMerge w:val="restart"/>
            <w:tcBorders>
              <w:top w:val="single" w:sz="18" w:space="0" w:color="auto"/>
            </w:tcBorders>
          </w:tcPr>
          <w:p w14:paraId="06B140A0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 w:val="restart"/>
            <w:tcBorders>
              <w:top w:val="single" w:sz="18" w:space="0" w:color="auto"/>
            </w:tcBorders>
          </w:tcPr>
          <w:p w14:paraId="5908E2CF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016ADF65" w14:textId="77777777" w:rsidTr="00CF4523">
        <w:tc>
          <w:tcPr>
            <w:tcW w:w="2376" w:type="dxa"/>
            <w:vMerge/>
          </w:tcPr>
          <w:p w14:paraId="158C3C89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3FFB1269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1DFE1A4B" w14:textId="3BA5D2B5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8" w:type="dxa"/>
          </w:tcPr>
          <w:p w14:paraId="3843620C" w14:textId="19FA6C92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9" w:type="dxa"/>
            <w:vMerge/>
          </w:tcPr>
          <w:p w14:paraId="0C15460C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272CEC1D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69B4F90E" w14:textId="77777777" w:rsidTr="00CF4523">
        <w:tc>
          <w:tcPr>
            <w:tcW w:w="2376" w:type="dxa"/>
            <w:vMerge/>
          </w:tcPr>
          <w:p w14:paraId="7C08C469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7763DC1D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4D004689" w14:textId="63913F05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8" w:type="dxa"/>
          </w:tcPr>
          <w:p w14:paraId="1E9ED54E" w14:textId="3723D0D1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9" w:type="dxa"/>
            <w:vMerge/>
          </w:tcPr>
          <w:p w14:paraId="4E69DB84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4E172A0C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16B8D23C" w14:textId="77777777" w:rsidTr="00BE3099">
        <w:tc>
          <w:tcPr>
            <w:tcW w:w="2376" w:type="dxa"/>
            <w:vMerge/>
            <w:tcBorders>
              <w:bottom w:val="single" w:sz="18" w:space="0" w:color="auto"/>
            </w:tcBorders>
          </w:tcPr>
          <w:p w14:paraId="5EC38119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</w:tcPr>
          <w:p w14:paraId="0D3C9552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  <w:tcBorders>
              <w:bottom w:val="single" w:sz="18" w:space="0" w:color="auto"/>
            </w:tcBorders>
          </w:tcPr>
          <w:p w14:paraId="68391A37" w14:textId="562B97C7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8" w:type="dxa"/>
            <w:tcBorders>
              <w:bottom w:val="single" w:sz="18" w:space="0" w:color="auto"/>
            </w:tcBorders>
          </w:tcPr>
          <w:p w14:paraId="71AFAF5B" w14:textId="740EA91B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9" w:type="dxa"/>
            <w:vMerge/>
            <w:tcBorders>
              <w:bottom w:val="single" w:sz="18" w:space="0" w:color="auto"/>
            </w:tcBorders>
          </w:tcPr>
          <w:p w14:paraId="7BE72E2A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  <w:tcBorders>
              <w:bottom w:val="single" w:sz="18" w:space="0" w:color="auto"/>
            </w:tcBorders>
          </w:tcPr>
          <w:p w14:paraId="6EE3080D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226E014B" w14:textId="77777777" w:rsidTr="00BE3099">
        <w:tc>
          <w:tcPr>
            <w:tcW w:w="2376" w:type="dxa"/>
            <w:vMerge w:val="restart"/>
            <w:tcBorders>
              <w:top w:val="single" w:sz="18" w:space="0" w:color="auto"/>
            </w:tcBorders>
          </w:tcPr>
          <w:p w14:paraId="64E0807A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</w:tcPr>
          <w:p w14:paraId="13ADC1EF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  <w:tcBorders>
              <w:top w:val="single" w:sz="18" w:space="0" w:color="auto"/>
            </w:tcBorders>
          </w:tcPr>
          <w:p w14:paraId="0BF599BC" w14:textId="1EB897D1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8" w:type="dxa"/>
            <w:tcBorders>
              <w:top w:val="single" w:sz="18" w:space="0" w:color="auto"/>
            </w:tcBorders>
          </w:tcPr>
          <w:p w14:paraId="681785B4" w14:textId="290D6C7B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4</w:t>
            </w:r>
          </w:p>
        </w:tc>
        <w:tc>
          <w:tcPr>
            <w:tcW w:w="1229" w:type="dxa"/>
            <w:vMerge w:val="restart"/>
            <w:tcBorders>
              <w:top w:val="single" w:sz="18" w:space="0" w:color="auto"/>
            </w:tcBorders>
          </w:tcPr>
          <w:p w14:paraId="6971445F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 w:val="restart"/>
            <w:tcBorders>
              <w:top w:val="single" w:sz="18" w:space="0" w:color="auto"/>
            </w:tcBorders>
          </w:tcPr>
          <w:p w14:paraId="3958E5A0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1FCE5904" w14:textId="77777777" w:rsidTr="00CF4523">
        <w:tc>
          <w:tcPr>
            <w:tcW w:w="2376" w:type="dxa"/>
            <w:vMerge/>
          </w:tcPr>
          <w:p w14:paraId="4F297C7A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05992493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5F1CBD1E" w14:textId="2AA50006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8" w:type="dxa"/>
          </w:tcPr>
          <w:p w14:paraId="6C901E0F" w14:textId="03077BC3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3</w:t>
            </w:r>
          </w:p>
        </w:tc>
        <w:tc>
          <w:tcPr>
            <w:tcW w:w="1229" w:type="dxa"/>
            <w:vMerge/>
          </w:tcPr>
          <w:p w14:paraId="6FDE1072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3529CDF1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1C4BC7B9" w14:textId="77777777" w:rsidTr="00CF4523">
        <w:tc>
          <w:tcPr>
            <w:tcW w:w="2376" w:type="dxa"/>
            <w:vMerge/>
          </w:tcPr>
          <w:p w14:paraId="657381AC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1B42A244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6657CB11" w14:textId="16FEAA84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8" w:type="dxa"/>
          </w:tcPr>
          <w:p w14:paraId="51162623" w14:textId="5123897B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2</w:t>
            </w:r>
          </w:p>
        </w:tc>
        <w:tc>
          <w:tcPr>
            <w:tcW w:w="1229" w:type="dxa"/>
            <w:vMerge/>
          </w:tcPr>
          <w:p w14:paraId="59C1FA2F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01A7C561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AF0AEB" w14:paraId="0DE2EF63" w14:textId="77777777" w:rsidTr="00CF4523">
        <w:tc>
          <w:tcPr>
            <w:tcW w:w="2376" w:type="dxa"/>
            <w:vMerge/>
          </w:tcPr>
          <w:p w14:paraId="66B1DB27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127" w:type="dxa"/>
            <w:vMerge/>
          </w:tcPr>
          <w:p w14:paraId="5031589C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1228" w:type="dxa"/>
          </w:tcPr>
          <w:p w14:paraId="102132AA" w14:textId="42E0569B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8" w:type="dxa"/>
          </w:tcPr>
          <w:p w14:paraId="64A15D00" w14:textId="5B5E22E1" w:rsidR="00AF0AEB" w:rsidRPr="00FF1958" w:rsidRDefault="00AF0AEB" w:rsidP="006B5976">
            <w:pPr>
              <w:jc w:val="center"/>
              <w:rPr>
                <w:rFonts w:asciiTheme="majorHAnsi" w:hAnsiTheme="majorHAnsi"/>
              </w:rPr>
            </w:pPr>
            <w:r w:rsidRPr="00FF1958">
              <w:rPr>
                <w:rFonts w:asciiTheme="majorHAnsi" w:hAnsiTheme="majorHAnsi"/>
              </w:rPr>
              <w:t>1</w:t>
            </w:r>
          </w:p>
        </w:tc>
        <w:tc>
          <w:tcPr>
            <w:tcW w:w="1229" w:type="dxa"/>
            <w:vMerge/>
          </w:tcPr>
          <w:p w14:paraId="1D79C083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968" w:type="dxa"/>
            <w:vMerge/>
          </w:tcPr>
          <w:p w14:paraId="62DB3090" w14:textId="77777777" w:rsidR="00AF0AEB" w:rsidRDefault="00AF0AEB" w:rsidP="006B5976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</w:tbl>
    <w:p w14:paraId="01CDA6EA" w14:textId="77777777" w:rsidR="00E66A54" w:rsidRDefault="00E66A54">
      <w:bookmarkStart w:id="0" w:name="_GoBack"/>
      <w:bookmarkEnd w:id="0"/>
    </w:p>
    <w:sectPr w:rsidR="00E66A54" w:rsidSect="00E66A54">
      <w:headerReference w:type="default" r:id="rId6"/>
      <w:footerReference w:type="default" r:id="rId7"/>
      <w:pgSz w:w="16820" w:h="11900" w:orient="landscape"/>
      <w:pgMar w:top="709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A54FF" w14:textId="77777777" w:rsidR="00D95666" w:rsidRDefault="00D95666" w:rsidP="00A376BF">
      <w:r>
        <w:separator/>
      </w:r>
    </w:p>
  </w:endnote>
  <w:endnote w:type="continuationSeparator" w:id="0">
    <w:p w14:paraId="1FFDF6C5" w14:textId="77777777" w:rsidR="00D95666" w:rsidRDefault="00D95666" w:rsidP="00A3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D62D8" w14:textId="2E175EAE" w:rsidR="00566EC4" w:rsidRPr="00DA4DBA" w:rsidRDefault="00566EC4" w:rsidP="00566EC4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DA4DBA">
      <w:rPr>
        <w:rStyle w:val="PageNumber"/>
        <w:rFonts w:ascii="Calibri" w:hAnsi="Calibri"/>
        <w:sz w:val="18"/>
        <w:szCs w:val="18"/>
      </w:rPr>
      <w:fldChar w:fldCharType="begin"/>
    </w:r>
    <w:r w:rsidRPr="00DA4DBA">
      <w:rPr>
        <w:rStyle w:val="PageNumber"/>
        <w:rFonts w:ascii="Calibri" w:hAnsi="Calibri"/>
        <w:sz w:val="18"/>
        <w:szCs w:val="18"/>
      </w:rPr>
      <w:instrText xml:space="preserve">PAGE  </w:instrText>
    </w:r>
    <w:r w:rsidRPr="00DA4DBA">
      <w:rPr>
        <w:rStyle w:val="PageNumber"/>
        <w:rFonts w:ascii="Calibri" w:hAnsi="Calibri"/>
        <w:sz w:val="18"/>
        <w:szCs w:val="18"/>
      </w:rPr>
      <w:fldChar w:fldCharType="separate"/>
    </w:r>
    <w:r w:rsidR="00D95666">
      <w:rPr>
        <w:rStyle w:val="PageNumber"/>
        <w:rFonts w:ascii="Calibri" w:hAnsi="Calibri"/>
        <w:noProof/>
        <w:sz w:val="18"/>
        <w:szCs w:val="18"/>
      </w:rPr>
      <w:t>1</w:t>
    </w:r>
    <w:r w:rsidRPr="00DA4DBA">
      <w:rPr>
        <w:rStyle w:val="PageNumber"/>
        <w:rFonts w:ascii="Calibri" w:hAnsi="Calibri"/>
        <w:sz w:val="18"/>
        <w:szCs w:val="18"/>
      </w:rPr>
      <w:fldChar w:fldCharType="end"/>
    </w:r>
  </w:p>
  <w:p w14:paraId="11BA8560" w14:textId="016EA73E" w:rsidR="00566EC4" w:rsidRPr="00566EC4" w:rsidRDefault="00566EC4" w:rsidP="00566EC4">
    <w:pPr>
      <w:pStyle w:val="Footer"/>
      <w:tabs>
        <w:tab w:val="clear" w:pos="4513"/>
        <w:tab w:val="clear" w:pos="9026"/>
        <w:tab w:val="left" w:pos="7232"/>
      </w:tabs>
      <w:ind w:right="360"/>
      <w:rPr>
        <w:rFonts w:ascii="Calibri" w:hAnsi="Calibri"/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9D691A0" wp14:editId="230CC688">
          <wp:simplePos x="0" y="0"/>
          <wp:positionH relativeFrom="column">
            <wp:posOffset>7818755</wp:posOffset>
          </wp:positionH>
          <wp:positionV relativeFrom="paragraph">
            <wp:posOffset>-158750</wp:posOffset>
          </wp:positionV>
          <wp:extent cx="1061720" cy="419100"/>
          <wp:effectExtent l="0" t="0" r="5080" b="12700"/>
          <wp:wrapTight wrapText="bothSides">
            <wp:wrapPolygon edited="0">
              <wp:start x="0" y="0"/>
              <wp:lineTo x="0" y="17018"/>
              <wp:lineTo x="517" y="20945"/>
              <wp:lineTo x="3617" y="20945"/>
              <wp:lineTo x="20153" y="20945"/>
              <wp:lineTo x="21187" y="20945"/>
              <wp:lineTo x="21187" y="14400"/>
              <wp:lineTo x="12402" y="0"/>
              <wp:lineTo x="0" y="0"/>
            </wp:wrapPolygon>
          </wp:wrapTight>
          <wp:docPr id="1" name="Picture 1" descr="Description: The-Music-Espionage-Watermark - 35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The-Music-Espionage-Watermark - 35%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4DBA">
      <w:rPr>
        <w:rFonts w:ascii="Calibri" w:hAnsi="Calibri"/>
        <w:b/>
        <w:bCs/>
        <w:color w:val="000000"/>
        <w:sz w:val="18"/>
        <w:szCs w:val="18"/>
      </w:rPr>
      <w:t>The Music Espionage – Teaching Resources</w:t>
    </w:r>
    <w:r>
      <w:rPr>
        <w:rFonts w:ascii="Calibri" w:hAnsi="Calibri"/>
        <w:b/>
        <w:bCs/>
        <w:color w:val="000000"/>
        <w:sz w:val="18"/>
        <w:szCs w:val="18"/>
      </w:rPr>
      <w:tab/>
    </w:r>
  </w:p>
  <w:p w14:paraId="3FC633DF" w14:textId="77777777" w:rsidR="00566EC4" w:rsidRDefault="00566EC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89B44" w14:textId="77777777" w:rsidR="00D95666" w:rsidRDefault="00D95666" w:rsidP="00A376BF">
      <w:r>
        <w:separator/>
      </w:r>
    </w:p>
  </w:footnote>
  <w:footnote w:type="continuationSeparator" w:id="0">
    <w:p w14:paraId="595D3B7B" w14:textId="77777777" w:rsidR="00D95666" w:rsidRDefault="00D95666" w:rsidP="00A376B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59BE4" w14:textId="524AEC63" w:rsidR="00A376BF" w:rsidRDefault="00A376BF" w:rsidP="00A376BF">
    <w:pPr>
      <w:widowControl w:val="0"/>
      <w:autoSpaceDE w:val="0"/>
      <w:autoSpaceDN w:val="0"/>
      <w:adjustRightInd w:val="0"/>
      <w:rPr>
        <w:rFonts w:ascii="Calibri" w:hAnsi="Calibri" w:cs="Times"/>
        <w:color w:val="4C4C4C"/>
        <w:lang w:eastAsia="en-GB"/>
      </w:rPr>
    </w:pPr>
    <w:r>
      <w:rPr>
        <w:rFonts w:ascii="Calibri" w:hAnsi="Calibri" w:cs="Times"/>
        <w:color w:val="4C4C4C"/>
        <w:lang w:eastAsia="en-GB"/>
      </w:rPr>
      <w:t>UAL-</w:t>
    </w:r>
    <w:r w:rsidRPr="006D46E8">
      <w:rPr>
        <w:rFonts w:ascii="Calibri" w:hAnsi="Calibri" w:cs="Times"/>
        <w:color w:val="4C4C4C"/>
        <w:lang w:eastAsia="en-GB"/>
      </w:rPr>
      <w:t xml:space="preserve">Level 3 </w:t>
    </w:r>
    <w:r>
      <w:rPr>
        <w:rFonts w:ascii="Calibri" w:hAnsi="Calibri" w:cs="Times"/>
        <w:color w:val="4C4C4C"/>
        <w:lang w:eastAsia="en-GB"/>
      </w:rPr>
      <w:t>Extended Diploma</w:t>
    </w:r>
    <w:r w:rsidRPr="006D46E8">
      <w:rPr>
        <w:rFonts w:ascii="Calibri" w:hAnsi="Calibri" w:cs="Times"/>
        <w:color w:val="4C4C4C"/>
        <w:lang w:eastAsia="en-GB"/>
      </w:rPr>
      <w:t xml:space="preserve"> in Music Performance &amp; Production </w:t>
    </w:r>
  </w:p>
  <w:p w14:paraId="0B7A6E92" w14:textId="77777777" w:rsidR="00A376BF" w:rsidRPr="006D46E8" w:rsidRDefault="00A376BF" w:rsidP="00A376BF">
    <w:pPr>
      <w:widowControl w:val="0"/>
      <w:autoSpaceDE w:val="0"/>
      <w:autoSpaceDN w:val="0"/>
      <w:adjustRightInd w:val="0"/>
      <w:rPr>
        <w:rFonts w:ascii="Calibri" w:hAnsi="Calibri" w:cs="Times"/>
        <w:color w:val="4C4C4C"/>
        <w:lang w:eastAsia="en-GB"/>
      </w:rPr>
    </w:pPr>
    <w:r>
      <w:rPr>
        <w:rFonts w:ascii="Calibri" w:hAnsi="Calibri" w:cs="Times"/>
        <w:color w:val="4C4C4C"/>
        <w:lang w:eastAsia="en-GB"/>
      </w:rPr>
      <w:t>Unit 13</w:t>
    </w:r>
    <w:r w:rsidRPr="006D46E8">
      <w:rPr>
        <w:rFonts w:ascii="Calibri" w:hAnsi="Calibri" w:cs="Times"/>
        <w:color w:val="4C4C4C"/>
        <w:lang w:eastAsia="en-GB"/>
      </w:rPr>
      <w:t xml:space="preserve"> - </w:t>
    </w:r>
    <w:r w:rsidRPr="00FC4B35">
      <w:rPr>
        <w:rFonts w:ascii="Calibri" w:hAnsi="Calibri" w:cs="Times"/>
        <w:color w:val="4C4C4C"/>
        <w:lang w:eastAsia="en-GB"/>
      </w:rPr>
      <w:t>Extended Project in Music Performance and Production</w:t>
    </w:r>
  </w:p>
  <w:p w14:paraId="72F08A5D" w14:textId="48217F30" w:rsidR="00A376BF" w:rsidRDefault="00A376BF" w:rsidP="00A376BF">
    <w:pPr>
      <w:widowControl w:val="0"/>
      <w:autoSpaceDE w:val="0"/>
      <w:autoSpaceDN w:val="0"/>
      <w:adjustRightInd w:val="0"/>
      <w:rPr>
        <w:rFonts w:ascii="Calibri" w:hAnsi="Calibri"/>
        <w:b/>
      </w:rPr>
    </w:pPr>
    <w:r>
      <w:rPr>
        <w:rFonts w:ascii="Calibri" w:hAnsi="Calibri"/>
        <w:b/>
      </w:rPr>
      <w:t>TASK 3+4</w:t>
    </w:r>
    <w:r w:rsidRPr="006D46E8">
      <w:rPr>
        <w:rFonts w:ascii="Calibri" w:hAnsi="Calibri"/>
        <w:b/>
      </w:rPr>
      <w:t xml:space="preserve">: </w:t>
    </w:r>
    <w:r>
      <w:rPr>
        <w:rFonts w:ascii="Calibri" w:hAnsi="Calibri"/>
        <w:b/>
      </w:rPr>
      <w:t xml:space="preserve">Risk Assessment </w:t>
    </w:r>
    <w:r>
      <w:rPr>
        <w:rFonts w:ascii="Calibri" w:hAnsi="Calibri"/>
        <w:b/>
      </w:rPr>
      <w:t>–</w:t>
    </w:r>
    <w:r>
      <w:rPr>
        <w:rFonts w:ascii="Calibri" w:hAnsi="Calibri"/>
        <w:b/>
      </w:rPr>
      <w:t xml:space="preserve"> </w:t>
    </w:r>
    <w:r>
      <w:rPr>
        <w:rFonts w:ascii="Calibri" w:hAnsi="Calibri"/>
        <w:b/>
      </w:rPr>
      <w:t>FULL PROJECT ASSESSMENT</w:t>
    </w:r>
  </w:p>
  <w:p w14:paraId="43AB6CD0" w14:textId="12C4BE2E" w:rsidR="00A376BF" w:rsidRDefault="00A376BF" w:rsidP="00A376BF">
    <w:pPr>
      <w:widowControl w:val="0"/>
      <w:autoSpaceDE w:val="0"/>
      <w:autoSpaceDN w:val="0"/>
      <w:adjustRightInd w:val="0"/>
      <w:rPr>
        <w:rFonts w:ascii="Calibri" w:hAnsi="Calibri"/>
        <w:b/>
        <w:sz w:val="16"/>
        <w:szCs w:val="16"/>
      </w:rPr>
    </w:pPr>
    <w:r w:rsidRPr="00790A47">
      <w:rPr>
        <w:rFonts w:ascii="Calibri" w:hAnsi="Calibri"/>
        <w:b/>
        <w:sz w:val="16"/>
        <w:szCs w:val="16"/>
      </w:rPr>
      <w:t xml:space="preserve">LEARNING AIM: </w:t>
    </w:r>
    <w:r>
      <w:rPr>
        <w:rFonts w:ascii="Calibri" w:hAnsi="Calibri"/>
        <w:b/>
        <w:sz w:val="16"/>
        <w:szCs w:val="16"/>
      </w:rPr>
      <w:t>4</w:t>
    </w:r>
    <w:r w:rsidRPr="00790A47">
      <w:rPr>
        <w:rFonts w:ascii="Calibri" w:hAnsi="Calibri"/>
        <w:b/>
        <w:sz w:val="16"/>
        <w:szCs w:val="16"/>
      </w:rPr>
      <w:t xml:space="preserve"> - </w:t>
    </w:r>
    <w:r w:rsidRPr="008F1C84">
      <w:rPr>
        <w:rFonts w:ascii="Calibri" w:hAnsi="Calibri"/>
        <w:b/>
        <w:sz w:val="16"/>
        <w:szCs w:val="16"/>
      </w:rPr>
      <w:t>Be able to plan, organise and produce a music performance and production project.</w:t>
    </w:r>
  </w:p>
  <w:p w14:paraId="192F27B7" w14:textId="77777777" w:rsidR="00C8706A" w:rsidRPr="00A376BF" w:rsidRDefault="00C8706A" w:rsidP="00A376BF">
    <w:pPr>
      <w:widowControl w:val="0"/>
      <w:autoSpaceDE w:val="0"/>
      <w:autoSpaceDN w:val="0"/>
      <w:adjustRightInd w:val="0"/>
      <w:rPr>
        <w:rFonts w:ascii="Times" w:hAnsi="Times" w:cs="Times"/>
        <w:sz w:val="16"/>
        <w:szCs w:val="16"/>
        <w:lang w:eastAsia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54"/>
    <w:rsid w:val="00250618"/>
    <w:rsid w:val="00333358"/>
    <w:rsid w:val="00392BB0"/>
    <w:rsid w:val="00566EC4"/>
    <w:rsid w:val="00581E20"/>
    <w:rsid w:val="005A2204"/>
    <w:rsid w:val="006B5976"/>
    <w:rsid w:val="006B68E1"/>
    <w:rsid w:val="006D15F0"/>
    <w:rsid w:val="00761E30"/>
    <w:rsid w:val="00A17630"/>
    <w:rsid w:val="00A376BF"/>
    <w:rsid w:val="00AF0AEB"/>
    <w:rsid w:val="00B05FED"/>
    <w:rsid w:val="00BE3099"/>
    <w:rsid w:val="00C84608"/>
    <w:rsid w:val="00C8706A"/>
    <w:rsid w:val="00D6159F"/>
    <w:rsid w:val="00D95666"/>
    <w:rsid w:val="00E6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783542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6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76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76BF"/>
  </w:style>
  <w:style w:type="paragraph" w:styleId="Footer">
    <w:name w:val="footer"/>
    <w:basedOn w:val="Normal"/>
    <w:link w:val="FooterChar"/>
    <w:unhideWhenUsed/>
    <w:rsid w:val="00A376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376BF"/>
  </w:style>
  <w:style w:type="character" w:styleId="PageNumber">
    <w:name w:val="page number"/>
    <w:rsid w:val="005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6" Type="http://schemas.openxmlformats.org/officeDocument/2006/relationships/header" Target="header1.xml"/><Relationship Id="rId1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B53E512B36CB47B552FFDB5B6308BB" ma:contentTypeVersion="10" ma:contentTypeDescription="Create a new document." ma:contentTypeScope="" ma:versionID="78c8aae4cd5c9e6eb3ed6f24e8a2d8cb">
  <xsd:schema xmlns:xsd="http://www.w3.org/2001/XMLSchema" xmlns:xs="http://www.w3.org/2001/XMLSchema" xmlns:p="http://schemas.microsoft.com/office/2006/metadata/properties" xmlns:ns2="c4d4ef77-858f-4ed5-892c-861bd1ce98ed" xmlns:ns3="2fedf437-205b-4274-af51-0c967dae2723" targetNamespace="http://schemas.microsoft.com/office/2006/metadata/properties" ma:root="true" ma:fieldsID="36c57ac996f61456d6eb2e9c230d58d3" ns2:_="" ns3:_="">
    <xsd:import namespace="c4d4ef77-858f-4ed5-892c-861bd1ce98ed"/>
    <xsd:import namespace="2fedf437-205b-4274-af51-0c967dae2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4ef77-858f-4ed5-892c-861bd1ce9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ecaeb6-4ba1-4767-ab9f-9778e87880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df437-205b-4274-af51-0c967dae2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3b85ef-c0a7-4860-a759-2b10df499657}" ma:internalName="TaxCatchAll" ma:showField="CatchAllData" ma:web="2fedf437-205b-4274-af51-0c967dae2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edf437-205b-4274-af51-0c967dae2723" xsi:nil="true"/>
    <lcf76f155ced4ddcb4097134ff3c332f xmlns="c4d4ef77-858f-4ed5-892c-861bd1ce98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F2F180-54B2-4484-B774-B5328423F98D}"/>
</file>

<file path=customXml/itemProps2.xml><?xml version="1.0" encoding="utf-8"?>
<ds:datastoreItem xmlns:ds="http://schemas.openxmlformats.org/officeDocument/2006/customXml" ds:itemID="{203C736A-A586-4AD8-A6F9-614DCD0A7243}"/>
</file>

<file path=customXml/itemProps3.xml><?xml version="1.0" encoding="utf-8"?>
<ds:datastoreItem xmlns:ds="http://schemas.openxmlformats.org/officeDocument/2006/customXml" ds:itemID="{76A45E2A-C36F-4ACA-A5BB-067E2E9A40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117</Words>
  <Characters>668</Characters>
  <Application>Microsoft Macintosh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Pennington</dc:creator>
  <cp:keywords/>
  <dc:description/>
  <cp:lastModifiedBy>Microsoft Office User</cp:lastModifiedBy>
  <cp:revision>18</cp:revision>
  <dcterms:created xsi:type="dcterms:W3CDTF">2019-01-11T10:28:00Z</dcterms:created>
  <dcterms:modified xsi:type="dcterms:W3CDTF">2019-08-14T15:18:00Z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0x010100D4B53E512B36CB47B552FFDB5B6308BB</vt:lpwstr>
  </property>
</Properties>
</file>